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D63" w:rsidRPr="000B4558" w:rsidRDefault="00AF7D63" w:rsidP="00AF7D6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F7D63" w:rsidRPr="000B4558" w:rsidRDefault="00AF7D63" w:rsidP="00AF7D63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AF7D63" w:rsidRPr="000B4558" w:rsidRDefault="00AF7D63" w:rsidP="00AF7D63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F7D63" w:rsidRPr="000B4558" w:rsidRDefault="00AF7D63" w:rsidP="00AF7D63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1276"/>
        <w:gridCol w:w="850"/>
        <w:gridCol w:w="1276"/>
        <w:gridCol w:w="1985"/>
        <w:gridCol w:w="992"/>
        <w:gridCol w:w="1984"/>
      </w:tblGrid>
      <w:tr w:rsidR="00AF7D63" w:rsidRPr="00676039" w:rsidTr="00676039">
        <w:tc>
          <w:tcPr>
            <w:tcW w:w="51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676039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676039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130,85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AF7D63" w:rsidRPr="00676039" w:rsidRDefault="00AF7D63" w:rsidP="0067603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AF7D63" w:rsidRPr="00676039" w:rsidRDefault="00AF7D63" w:rsidP="0067603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стерильный, размерами:, 18FR/CH; модификации: латексный с силиконовым покрытием, с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кончиком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Катетер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 назальная кислородная,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взрослый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,р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азмер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- L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Предназначены для оксигенотерапии в условиях стационара.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Изготовлены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из мягкого эластичного гибкого ПВХ, не содержит латекса. Носовая часть не содержит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фталатов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Состоит из трубки длиной 2100, 3000 мм двумя носовыми трубками, наконечники которых вводятся в носовую полость, которая с одной стороны заканчивается стандартным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коннектором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923,55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18471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 назальная кислородная,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детский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размеры – XS-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неонатальный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Предназначены для оксигенотерапии в условиях стационара.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Изготовлены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из мягкого эластичного гибкого ПВХ, не содержит латекса. Носовая часть не содержит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фталатов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Состоит из трубки длиной 2100, 3000 мм двумя носовыми трубками, наконечники которых вводятся в носовую полость, которая с одной стороны заканчивается стандартным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коннектором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923,55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9235,5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Канюля назальная кислородная,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детский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размеры –S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Предназначены для оксигенотерапии в условиях стационара.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Изготовлены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из мягкого эластичного гибкого ПВХ, не содержит латекса. Носовая часть не содержит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фталатов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Состоит из трубки длиной 2100, 3000 мм двумя носовыми трубками, наконечники которых вводятся в носовую полость, которая с одной стороны заканчивается стандартным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коннектором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923,55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9235,5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Катетер внутривенный: стерильный, однократного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применения, размерами (G):, 18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крылышки для фиксации катетера. Цветовая кодировка размеров (G): 18 (1.3х45мм), Срок годности: 5 лет.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76039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143520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(G):, 20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20 (1.1х32мм), Срок годности: 5 лет.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7603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143520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(G):, 22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22 (0.9х25мм), Срок годности: 5 лет.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7603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47840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Катетер внутривенный: стерильный, однократного применения, размерами (G): 24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рентгеноконтрастной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полосой; защитный колпачок;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с заглушкой; дополнительный порт; крылышки для фиксации катетера. Цветовая кодировка размеров (G): 24 (0.7х19мм), Стерилизация </w:t>
            </w:r>
            <w:proofErr w:type="spellStart"/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этилен-оксидом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. Срок годности: 5 лет.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102,70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51350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раствор для наружного применения 10 % 20 мл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D63" w:rsidRPr="00676039" w:rsidTr="00676039">
        <w:tc>
          <w:tcPr>
            <w:tcW w:w="516" w:type="dxa"/>
          </w:tcPr>
          <w:p w:rsidR="00AF7D63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Водорода перекись</w:t>
            </w:r>
          </w:p>
        </w:tc>
        <w:tc>
          <w:tcPr>
            <w:tcW w:w="5121" w:type="dxa"/>
          </w:tcPr>
          <w:p w:rsidR="00AF7D63" w:rsidRPr="00676039" w:rsidRDefault="00AF7D63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Раствор 3% - 90 мл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35,34</w:t>
            </w:r>
          </w:p>
        </w:tc>
        <w:tc>
          <w:tcPr>
            <w:tcW w:w="1985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992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 дней</w:t>
            </w:r>
          </w:p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F7D63" w:rsidRPr="00676039" w:rsidRDefault="00AF7D63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СКО</w:t>
            </w:r>
            <w:proofErr w:type="gramStart"/>
            <w:r w:rsidRPr="0067603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F7D63" w:rsidRPr="00676039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D63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CF2" w:rsidRDefault="00E70CF2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CF2" w:rsidRDefault="00E70CF2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CF2" w:rsidRDefault="00E70CF2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CF2" w:rsidRDefault="00E70CF2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70CF2" w:rsidRDefault="00E70CF2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D63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047D" w:rsidRPr="00676039" w:rsidRDefault="00E2047D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07ED" w:rsidRPr="00676039" w:rsidRDefault="00A563BD" w:rsidP="00A563B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</w:t>
      </w:r>
      <w:r w:rsidR="00A707ED"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707ED" w:rsidRPr="00676039">
        <w:rPr>
          <w:rFonts w:ascii="Times New Roman" w:hAnsi="Times New Roman" w:cs="Times New Roman"/>
          <w:sz w:val="28"/>
          <w:szCs w:val="28"/>
          <w:lang w:val="kk-KZ"/>
        </w:rPr>
        <w:t>ОЖМКО»ШЖҚ КМК директорының м.а.</w:t>
      </w:r>
    </w:p>
    <w:p w:rsidR="00A707ED" w:rsidRPr="00676039" w:rsidRDefault="00A707ED" w:rsidP="00A707E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76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__________________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>Ким</w:t>
      </w:r>
      <w:r w:rsidR="00A563BD"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С.А.</w:t>
      </w:r>
      <w:r w:rsidRPr="006760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707ED" w:rsidRPr="00676039" w:rsidRDefault="00A707ED" w:rsidP="00A707ED">
      <w:pPr>
        <w:rPr>
          <w:rFonts w:ascii="Times New Roman" w:hAnsi="Times New Roman" w:cs="Times New Roman"/>
          <w:lang w:val="kk-KZ"/>
        </w:rPr>
      </w:pPr>
      <w:r w:rsidRPr="0067603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676039">
        <w:rPr>
          <w:rFonts w:ascii="Times New Roman" w:hAnsi="Times New Roman" w:cs="Times New Roman"/>
          <w:lang w:val="kk-KZ"/>
        </w:rPr>
        <w:t xml:space="preserve"> </w:t>
      </w:r>
      <w:r w:rsidRPr="00676039">
        <w:rPr>
          <w:rFonts w:ascii="Times New Roman" w:hAnsi="Times New Roman" w:cs="Times New Roman"/>
        </w:rPr>
        <w:t>1</w:t>
      </w:r>
      <w:r w:rsidRPr="00676039">
        <w:rPr>
          <w:rFonts w:ascii="Times New Roman" w:hAnsi="Times New Roman" w:cs="Times New Roman"/>
          <w:lang w:val="kk-KZ"/>
        </w:rPr>
        <w:t>-қосымша</w:t>
      </w:r>
    </w:p>
    <w:p w:rsidR="00A707ED" w:rsidRPr="00676039" w:rsidRDefault="00A707ED" w:rsidP="00A707E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676039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676039"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676039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 w:rsidRPr="00676039">
        <w:rPr>
          <w:rFonts w:ascii="Times New Roman" w:hAnsi="Times New Roman" w:cs="Times New Roman"/>
          <w:sz w:val="32"/>
          <w:szCs w:val="32"/>
          <w:lang w:val="kk-KZ"/>
        </w:rPr>
        <w:t>калық сипаттамасы</w:t>
      </w:r>
    </w:p>
    <w:tbl>
      <w:tblPr>
        <w:tblStyle w:val="a3"/>
        <w:tblW w:w="15843" w:type="dxa"/>
        <w:tblLayout w:type="fixed"/>
        <w:tblLook w:val="04A0"/>
      </w:tblPr>
      <w:tblGrid>
        <w:gridCol w:w="516"/>
        <w:gridCol w:w="1984"/>
        <w:gridCol w:w="3704"/>
        <w:gridCol w:w="992"/>
        <w:gridCol w:w="850"/>
        <w:gridCol w:w="1276"/>
        <w:gridCol w:w="1276"/>
        <w:gridCol w:w="1417"/>
        <w:gridCol w:w="3828"/>
      </w:tblGrid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A707E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құю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5мг/мл 2мл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130,85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A707E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A707ED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7ED" w:rsidRPr="00676039" w:rsidRDefault="00A707ED" w:rsidP="0067603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707E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07ED" w:rsidRPr="00676039" w:rsidRDefault="00A707ED" w:rsidP="0067603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07ED" w:rsidRPr="00676039" w:rsidRDefault="00A707E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309C8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3309C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жү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зарарсыздандырылған, өлшемдері:, 18 FR/CH;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 бар, силикон;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түрлері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әйел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дікі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3309C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2 жүрісті бір рет қолданылатын Фолей катетері зарарсыздандырылған, өлшемдері:  18 FR/CH; модификациялар: латекс және силикон  қаптамасымен;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15күн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309C8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3309C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Мұрын к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анюля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сы оттектік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ересектер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үшін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мөлшері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- L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1F54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Стационар жағдайында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оксигенотерапия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арналған. Жұмсақ </w:t>
            </w:r>
            <w:r w:rsidR="001F54B2"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>иілгіш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икемді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ПВХ-дан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жасалған, құрамында латекс жоқ. Мұрын бөлігінде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фталаттар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жоқ.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ұзындығы 2100, 3000 мм тү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іктен тұрады, олардың ұштары мұрын қуысына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енгізіледі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оттегі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көзіне қосылу үшін халықаралық стандарттарға сәйкес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келетін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стандартты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коннектормен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аяқталады,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екінші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цикл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жасайды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Жарамдылық мерзімі-5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жыл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923,55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18471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15күн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309C8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1F54B2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Мұрын к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анюля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сы оттектік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балалар үшін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өлшемі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– XS- </w:t>
            </w:r>
            <w:proofErr w:type="spellStart"/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>неонаталь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дық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Стационар жағдайында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оксигенотерапия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арналған. Жұмсақ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иілгіш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икемді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ПВХ-дан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жасалған, құрамында латекс жоқ. Мұрын бөлігінде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фталаттар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жоқ.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ұзындығы 2100, 3000 мм тү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іктен тұрады, олардың ұштары мұрын қуысына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енгізіледі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оттегі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көзіне қосылу үшін халықаралық стандарттарға сәйкес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келетін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стандартты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коннектормен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аяқталады,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екінші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цикл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жасайды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Жарамдылық мерзімі-5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жыл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9235,5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15күн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309C8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Мұрын к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анюля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сы оттектік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балалар үшін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өлшемі</w:t>
            </w:r>
            <w:r w:rsidR="003309C8"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–S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67603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Стационар жағдайында 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оксигенотерапия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арналған. Жұмсақ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иілгіш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икемді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ПВХ-дан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жасалған, құрамында латекс жоқ. Мұрын бөлігінде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фталаттар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жоқ.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ұзындығы 2100, 3000 мм тү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т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іктен тұрады, олардың ұштары мұрын қуысына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енгізіледі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олар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оттегі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көзіне қосылу үшін халықаралық стандарттарға сәйкес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келетін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стандартты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коннектормен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аяқталады,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екінші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жағынан цикл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жасайды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. Жарамдылық мерзімі-5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жыл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1F54B2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923,55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</w:rPr>
              <w:t>9235,5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15күн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09C8" w:rsidRPr="00676039" w:rsidRDefault="003309C8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54B2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E70CF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Венаішілік катетер: стерильді, бір рет қолданылатын, өлшемдері (G):, 18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Бұйым құрамы: катетер медициналық ПВХ-ден   рентгеноконтрасты жолағы бар тот баспайтын хирургиялық болаттан   жасалған инеде; қорғаныш қалпақшасы бар; коннектор Луер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lastRenderedPageBreak/>
              <w:t xml:space="preserve">бітеушімен; қосымша порт; катетерді бекітуге арналған қанаттар. Өлшем түстері кодталған 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(G): 18 (1.3х45мм),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143520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54B2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E70CF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Венаішілік катетер: стерильді, бір рет қолданылатын, өлшемдері  (G):, 20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Бұйым құрамы: катетер медициналық ПВХ-ден   рентгеноконтрасты жолағы бар тот баспайтын хирургиялық болаттан   жасалған инеде; қорғаныш қалпақшасы бар; коннектор Луер бітеушімен; қосымша порт; катетерді бекітуге арналған қанаттар. Өлшем түстері кодталған 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(G): 20 (1.1х32мм), 22 (0.9х25мм),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143520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1F54B2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E70CF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Венаішілік катетер: стерильді, бір рет қолданылатын, өлшемдері  (G):, 22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Бұйым құрамы: катетер медициналық ПВХ-ден   рентгеноконтрасты жолағы бар тот баспайтын хирургиялық болаттан   жасалған инеде; қорғаныш қалпақшасы бар; коннектор Луер бітеушімен; қосымша порт; катетерді бекітуге арналған қанаттар. Өлшем түстері кодталған 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(G): 22 (0.9х25мм),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47840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54B2" w:rsidRPr="00676039" w:rsidRDefault="001F54B2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54B2" w:rsidRPr="00676039" w:rsidRDefault="001F54B2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563B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Венаішілік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к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атетер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стерильді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spellEnd"/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қолданылатын, өлшемдері  (G):24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ұйым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қ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ұрамы: катетер медициналық ПВХ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-ден 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рентгеноконтраст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ы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жолағы бар тот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баспайтын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хирургиялық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болаттан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жасалған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ине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де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; қорғаныш қалпақшасы бар;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коннектор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Луер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бітеушімен; қосымша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порт;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катетерді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бекітуге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қанаттар.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Өлшем түстері кодталған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(G):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24 (0.7х19мм), Этилен тотығымен зарарсыздалған. Жарамдылық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мерзі</w:t>
            </w:r>
            <w:proofErr w:type="gram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м</w:t>
            </w:r>
            <w:proofErr w:type="gram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: 5 </w:t>
            </w: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жыл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102,70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51350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563B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Сыртқа қолдануға арналған  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10 %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3BD" w:rsidRPr="00676039" w:rsidRDefault="00A563BD" w:rsidP="00A563B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563BD" w:rsidRPr="00676039" w:rsidRDefault="00A563B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A563BD" w:rsidRPr="00676039" w:rsidTr="00E2047D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E70CF2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Сутегі</w:t>
            </w:r>
            <w:proofErr w:type="spellEnd"/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асқын тотығы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ерітінді</w:t>
            </w: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 xml:space="preserve"> 3% - 90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proofErr w:type="spellStart"/>
            <w:r w:rsidRPr="00676039"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76039">
              <w:rPr>
                <w:rFonts w:ascii="Times New Roman" w:hAnsi="Times New Roman" w:cs="Times New Roman"/>
                <w:color w:val="000000"/>
                <w:sz w:val="20"/>
              </w:rPr>
              <w:t>35,34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 w:rsidP="00676039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3BD" w:rsidRPr="00676039" w:rsidRDefault="00A563BD" w:rsidP="00A563BD">
            <w:pPr>
              <w:rPr>
                <w:rFonts w:ascii="Times New Roman" w:hAnsi="Times New Roman" w:cs="Times New Roman"/>
                <w:lang w:val="kk-KZ"/>
              </w:rPr>
            </w:pPr>
            <w:r w:rsidRPr="00676039">
              <w:rPr>
                <w:rFonts w:ascii="Times New Roman" w:hAnsi="Times New Roman" w:cs="Times New Roman"/>
              </w:rPr>
              <w:t xml:space="preserve">15 </w:t>
            </w:r>
            <w:r w:rsidRPr="00676039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A563BD" w:rsidRPr="00676039" w:rsidRDefault="00A563BD" w:rsidP="006760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3BD" w:rsidRPr="00676039" w:rsidRDefault="00A563BD">
            <w:pPr>
              <w:rPr>
                <w:rFonts w:ascii="Times New Roman" w:hAnsi="Times New Roman" w:cs="Times New Roman"/>
              </w:rPr>
            </w:pPr>
            <w:r w:rsidRPr="00676039">
              <w:rPr>
                <w:rFonts w:ascii="Times New Roman" w:hAnsi="Times New Roman" w:cs="Times New Roman"/>
                <w:lang w:val="kk-KZ"/>
              </w:rPr>
              <w:t>СҚО</w:t>
            </w:r>
            <w:r w:rsidRPr="00676039">
              <w:rPr>
                <w:rFonts w:ascii="Times New Roman" w:hAnsi="Times New Roman" w:cs="Times New Roman"/>
              </w:rPr>
              <w:t>,</w:t>
            </w:r>
            <w:proofErr w:type="spellStart"/>
            <w:r w:rsidRPr="00676039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676039"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 w:rsidRPr="00676039">
              <w:rPr>
                <w:rFonts w:ascii="Times New Roman" w:hAnsi="Times New Roman" w:cs="Times New Roman"/>
              </w:rPr>
              <w:t>, Ульянов</w:t>
            </w:r>
            <w:r w:rsidRPr="00676039"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676039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707ED" w:rsidRPr="00676039" w:rsidRDefault="00A707ED" w:rsidP="00A707E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707ED" w:rsidRPr="00676039" w:rsidRDefault="00A707ED" w:rsidP="00A707E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707ED" w:rsidRPr="00676039" w:rsidRDefault="00A707ED" w:rsidP="00A707E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707ED" w:rsidRPr="00676039" w:rsidRDefault="00A707ED" w:rsidP="00A707E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F7D63" w:rsidRPr="00676039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D63" w:rsidRPr="00676039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F7D63" w:rsidRPr="00676039" w:rsidRDefault="00AF7D63" w:rsidP="00AF7D6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E3B1F" w:rsidRPr="00676039" w:rsidRDefault="003E3B1F">
      <w:pPr>
        <w:rPr>
          <w:rFonts w:ascii="Times New Roman" w:hAnsi="Times New Roman" w:cs="Times New Roman"/>
        </w:rPr>
      </w:pPr>
    </w:p>
    <w:sectPr w:rsidR="003E3B1F" w:rsidRPr="00676039" w:rsidSect="00AF7D63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7D63"/>
    <w:rsid w:val="001F54B2"/>
    <w:rsid w:val="003309C8"/>
    <w:rsid w:val="003E3B1F"/>
    <w:rsid w:val="0065335E"/>
    <w:rsid w:val="00676039"/>
    <w:rsid w:val="006C652B"/>
    <w:rsid w:val="00777DAE"/>
    <w:rsid w:val="00917380"/>
    <w:rsid w:val="00A563BD"/>
    <w:rsid w:val="00A707ED"/>
    <w:rsid w:val="00AF2FDA"/>
    <w:rsid w:val="00AF7D63"/>
    <w:rsid w:val="00DD1A50"/>
    <w:rsid w:val="00E2047D"/>
    <w:rsid w:val="00E7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B1F"/>
  </w:style>
  <w:style w:type="paragraph" w:styleId="2">
    <w:name w:val="heading 2"/>
    <w:basedOn w:val="a"/>
    <w:next w:val="a"/>
    <w:link w:val="20"/>
    <w:qFormat/>
    <w:rsid w:val="00AF7D63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7D63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AF7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5</cp:revision>
  <cp:lastPrinted>2022-05-26T10:34:00Z</cp:lastPrinted>
  <dcterms:created xsi:type="dcterms:W3CDTF">2022-05-17T02:13:00Z</dcterms:created>
  <dcterms:modified xsi:type="dcterms:W3CDTF">2022-05-26T10:48:00Z</dcterms:modified>
</cp:coreProperties>
</file>